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425BB" w:rsidRPr="00673D29" w:rsidTr="00F71F2E">
        <w:trPr>
          <w:trHeight w:val="743"/>
        </w:trPr>
        <w:tc>
          <w:tcPr>
            <w:tcW w:w="4436" w:type="dxa"/>
          </w:tcPr>
          <w:p w:rsidR="008425BB" w:rsidRPr="00673D29" w:rsidRDefault="008425BB" w:rsidP="00F71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425BB" w:rsidRPr="00673D29" w:rsidRDefault="008425BB" w:rsidP="00F71F2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8425BB" w:rsidRPr="00673D29" w:rsidRDefault="008425BB" w:rsidP="00F71F2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425BB" w:rsidRPr="00673D29" w:rsidRDefault="008425BB" w:rsidP="00F71F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8425BB" w:rsidRPr="00673D29" w:rsidRDefault="008425BB" w:rsidP="00F71F2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0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 xml:space="preserve"> tháng 01 năm 20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425BB" w:rsidRPr="001C49B6" w:rsidRDefault="008425BB" w:rsidP="008425BB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425BB" w:rsidRPr="00102152" w:rsidRDefault="008425BB" w:rsidP="008425BB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102152">
        <w:rPr>
          <w:b/>
          <w:color w:val="000000"/>
          <w:sz w:val="24"/>
        </w:rPr>
        <w:t>KẾ HOẠCH TUẦN 24</w:t>
      </w:r>
    </w:p>
    <w:p w:rsidR="008425BB" w:rsidRPr="00190071" w:rsidRDefault="008425BB" w:rsidP="008425BB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 xml:space="preserve">20 </w:t>
      </w:r>
      <w:r w:rsidRPr="00190071">
        <w:rPr>
          <w:b/>
          <w:i/>
          <w:sz w:val="24"/>
        </w:rPr>
        <w:t xml:space="preserve">đến 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1/201</w:t>
      </w:r>
      <w:r>
        <w:rPr>
          <w:b/>
          <w:i/>
          <w:sz w:val="24"/>
        </w:rPr>
        <w:t>9</w:t>
      </w:r>
      <w:r w:rsidRPr="00190071">
        <w:rPr>
          <w:b/>
          <w:i/>
          <w:sz w:val="24"/>
        </w:rPr>
        <w:t>)</w:t>
      </w:r>
    </w:p>
    <w:p w:rsidR="008425BB" w:rsidRPr="001C49B6" w:rsidRDefault="008425BB" w:rsidP="008425BB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23</w:t>
      </w:r>
      <w:r w:rsidRPr="001C49B6">
        <w:rPr>
          <w:b/>
          <w:sz w:val="24"/>
        </w:rPr>
        <w:t>:</w:t>
      </w:r>
    </w:p>
    <w:p w:rsidR="008425BB" w:rsidRPr="001C49B6" w:rsidRDefault="008425BB" w:rsidP="008425BB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23</w:t>
      </w:r>
      <w:r w:rsidRPr="001C49B6">
        <w:rPr>
          <w:sz w:val="24"/>
        </w:rPr>
        <w:t>.</w:t>
      </w:r>
      <w:r>
        <w:rPr>
          <w:sz w:val="24"/>
        </w:rPr>
        <w:t xml:space="preserve"> Tổ chức sinh hoạt BCH và CĐCS.</w:t>
      </w:r>
    </w:p>
    <w:p w:rsidR="008425BB" w:rsidRDefault="008425BB" w:rsidP="008425BB">
      <w:pPr>
        <w:shd w:val="clear" w:color="auto" w:fill="FFFFFF"/>
        <w:jc w:val="both"/>
        <w:rPr>
          <w:sz w:val="24"/>
        </w:rPr>
      </w:pPr>
      <w:r w:rsidRPr="001C49B6">
        <w:rPr>
          <w:sz w:val="24"/>
        </w:rPr>
        <w:t xml:space="preserve">- Đã </w:t>
      </w:r>
      <w:r>
        <w:rPr>
          <w:sz w:val="24"/>
        </w:rPr>
        <w:t>P</w:t>
      </w:r>
      <w:r w:rsidRPr="001C49B6">
        <w:rPr>
          <w:sz w:val="24"/>
        </w:rPr>
        <w:t xml:space="preserve">hối hợp </w:t>
      </w:r>
      <w:r>
        <w:rPr>
          <w:sz w:val="24"/>
        </w:rPr>
        <w:t xml:space="preserve">với trường tập trung </w:t>
      </w:r>
      <w:r w:rsidRPr="001C49B6">
        <w:rPr>
          <w:sz w:val="24"/>
        </w:rPr>
        <w:t xml:space="preserve">chỉ đạo </w:t>
      </w:r>
      <w:r>
        <w:rPr>
          <w:sz w:val="24"/>
        </w:rPr>
        <w:t>công tác thống kê kết quả kiểm tra HKI và tổng hợp báo cáo kết quả đánh giá giáo dục học sinh HKI năm học 2019-2020, Cập nhật kết quả đánh giá học sinh HKI năm học 2019-2020 ở công thông tin điện tử. Hoàn thành chương trình HKI đến 03/01/2020.</w:t>
      </w:r>
    </w:p>
    <w:p w:rsidR="008425BB" w:rsidRDefault="008425BB" w:rsidP="008425BB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>- Phối hợp chỉ đạ</w:t>
      </w:r>
      <w:r>
        <w:rPr>
          <w:sz w:val="24"/>
        </w:rPr>
        <w:t>o bồi dưỡng thường xuyên.</w:t>
      </w:r>
    </w:p>
    <w:p w:rsidR="008425BB" w:rsidRPr="001C49B6" w:rsidRDefault="008425BB" w:rsidP="008425BB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24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8425BB" w:rsidRPr="00673D29" w:rsidTr="00F71F2E">
        <w:tc>
          <w:tcPr>
            <w:tcW w:w="1310" w:type="dxa"/>
          </w:tcPr>
          <w:p w:rsidR="008425BB" w:rsidRPr="00673D29" w:rsidRDefault="008425BB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8425BB" w:rsidRPr="00673D29" w:rsidRDefault="008425BB" w:rsidP="00F71F2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96" w:type="dxa"/>
          </w:tcPr>
          <w:p w:rsidR="008425BB" w:rsidRPr="00673D29" w:rsidRDefault="008425BB" w:rsidP="00F71F2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8425BB" w:rsidRPr="00673D29" w:rsidTr="00F71F2E">
        <w:tc>
          <w:tcPr>
            <w:tcW w:w="1310" w:type="dxa"/>
          </w:tcPr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8425BB" w:rsidRPr="00673D29" w:rsidRDefault="008425BB" w:rsidP="00F71F2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chương trình tuần 19</w:t>
            </w:r>
            <w:r>
              <w:rPr>
                <w:sz w:val="24"/>
              </w:rPr>
              <w:t>.</w:t>
            </w:r>
          </w:p>
          <w:p w:rsidR="008425BB" w:rsidRPr="00DB73A9" w:rsidRDefault="008425BB" w:rsidP="00F71F2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chưa hoàn thành.</w:t>
            </w:r>
          </w:p>
        </w:tc>
        <w:tc>
          <w:tcPr>
            <w:tcW w:w="2596" w:type="dxa"/>
          </w:tcPr>
          <w:p w:rsidR="008425BB" w:rsidRPr="00673D29" w:rsidRDefault="008425BB" w:rsidP="00F71F2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8425BB" w:rsidRPr="00673D29" w:rsidRDefault="008425BB" w:rsidP="00F71F2E">
            <w:pPr>
              <w:jc w:val="both"/>
              <w:rPr>
                <w:sz w:val="24"/>
              </w:rPr>
            </w:pPr>
          </w:p>
          <w:p w:rsidR="008425BB" w:rsidRPr="00305FAD" w:rsidRDefault="008425BB" w:rsidP="00F71F2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8425BB" w:rsidRPr="00673D29" w:rsidRDefault="008425BB" w:rsidP="00F71F2E">
            <w:pPr>
              <w:jc w:val="both"/>
              <w:rPr>
                <w:sz w:val="24"/>
              </w:rPr>
            </w:pPr>
          </w:p>
        </w:tc>
      </w:tr>
      <w:tr w:rsidR="008425BB" w:rsidRPr="00673D29" w:rsidTr="00F71F2E">
        <w:tc>
          <w:tcPr>
            <w:tcW w:w="1310" w:type="dxa"/>
          </w:tcPr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8425BB" w:rsidRPr="00673D29" w:rsidRDefault="008425BB" w:rsidP="00F71F2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 theo TKB. </w:t>
            </w:r>
          </w:p>
          <w:p w:rsidR="008425BB" w:rsidRDefault="008425BB" w:rsidP="00F71F2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chưa hoàn thành.</w:t>
            </w:r>
          </w:p>
          <w:p w:rsidR="008425BB" w:rsidRPr="00673D29" w:rsidRDefault="008425BB" w:rsidP="00F71F2E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Chuẩn bị các nội dung, văn bản cho Đại hội CĐCS</w:t>
            </w:r>
          </w:p>
        </w:tc>
        <w:tc>
          <w:tcPr>
            <w:tcW w:w="2596" w:type="dxa"/>
          </w:tcPr>
          <w:p w:rsidR="008425BB" w:rsidRPr="00673D29" w:rsidRDefault="008425BB" w:rsidP="00F71F2E">
            <w:pPr>
              <w:rPr>
                <w:sz w:val="24"/>
              </w:rPr>
            </w:pPr>
            <w:r w:rsidRPr="00673D29">
              <w:rPr>
                <w:sz w:val="24"/>
              </w:rPr>
              <w:t>- BCH, CB đoàn viên</w:t>
            </w:r>
          </w:p>
          <w:p w:rsidR="008425BB" w:rsidRPr="00673D29" w:rsidRDefault="008425BB" w:rsidP="00F71F2E">
            <w:pPr>
              <w:rPr>
                <w:sz w:val="24"/>
              </w:rPr>
            </w:pPr>
          </w:p>
          <w:p w:rsidR="008425BB" w:rsidRPr="00305FAD" w:rsidRDefault="008425BB" w:rsidP="00F71F2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Nhân</w:t>
            </w:r>
            <w:r w:rsidRPr="00305FAD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305FAD">
              <w:rPr>
                <w:sz w:val="24"/>
              </w:rPr>
              <w:t xml:space="preserve">CT </w:t>
            </w:r>
          </w:p>
          <w:p w:rsidR="008425BB" w:rsidRDefault="008425BB" w:rsidP="00F71F2E">
            <w:pPr>
              <w:rPr>
                <w:sz w:val="24"/>
              </w:rPr>
            </w:pPr>
          </w:p>
          <w:p w:rsidR="008425BB" w:rsidRPr="00673D29" w:rsidRDefault="008425BB" w:rsidP="00F71F2E">
            <w:pPr>
              <w:rPr>
                <w:sz w:val="24"/>
              </w:rPr>
            </w:pPr>
            <w:r>
              <w:rPr>
                <w:sz w:val="24"/>
              </w:rPr>
              <w:t>- BCH</w:t>
            </w:r>
          </w:p>
        </w:tc>
      </w:tr>
      <w:tr w:rsidR="008425BB" w:rsidRPr="00673D29" w:rsidTr="00F71F2E">
        <w:trPr>
          <w:trHeight w:val="659"/>
        </w:trPr>
        <w:tc>
          <w:tcPr>
            <w:tcW w:w="1310" w:type="dxa"/>
          </w:tcPr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8425BB" w:rsidRPr="00673D29" w:rsidRDefault="008425BB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CM giảng dạy theo TKB và thao giảng, kết hợp kiểm tra tay nghề. </w:t>
            </w:r>
            <w:r>
              <w:rPr>
                <w:sz w:val="24"/>
              </w:rPr>
              <w:t>Sinh hoạt chuyên môn trao đổi nội dung BDTX.</w:t>
            </w:r>
          </w:p>
          <w:p w:rsidR="008425BB" w:rsidRPr="00673D29" w:rsidRDefault="008425BB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Cập nhật hồ sơ Công đoàn </w:t>
            </w:r>
          </w:p>
        </w:tc>
        <w:tc>
          <w:tcPr>
            <w:tcW w:w="2596" w:type="dxa"/>
          </w:tcPr>
          <w:p w:rsidR="008425BB" w:rsidRDefault="008425BB" w:rsidP="00F71F2E">
            <w:pPr>
              <w:rPr>
                <w:sz w:val="24"/>
              </w:rPr>
            </w:pPr>
            <w:r w:rsidRPr="00673D29">
              <w:rPr>
                <w:sz w:val="24"/>
              </w:rPr>
              <w:t>- BCH, TTCM, CB đoàn viên</w:t>
            </w:r>
          </w:p>
          <w:p w:rsidR="008425BB" w:rsidRPr="00673D29" w:rsidRDefault="008425BB" w:rsidP="00F71F2E">
            <w:pPr>
              <w:rPr>
                <w:sz w:val="24"/>
              </w:rPr>
            </w:pPr>
          </w:p>
          <w:p w:rsidR="008425BB" w:rsidRPr="00673D29" w:rsidRDefault="008425BB" w:rsidP="00F71F2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Đ/c </w:t>
            </w:r>
            <w:r>
              <w:rPr>
                <w:sz w:val="24"/>
              </w:rPr>
              <w:t>Huế UV</w:t>
            </w:r>
          </w:p>
        </w:tc>
      </w:tr>
      <w:tr w:rsidR="008425BB" w:rsidRPr="00673D29" w:rsidTr="00F71F2E">
        <w:tc>
          <w:tcPr>
            <w:tcW w:w="1310" w:type="dxa"/>
          </w:tcPr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8425BB" w:rsidRPr="00673D29" w:rsidRDefault="008425BB" w:rsidP="00F71F2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8425BB" w:rsidRPr="00673D29" w:rsidRDefault="008425BB" w:rsidP="00F71F2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chưa hoàn thành. </w:t>
            </w:r>
          </w:p>
        </w:tc>
        <w:tc>
          <w:tcPr>
            <w:tcW w:w="2596" w:type="dxa"/>
          </w:tcPr>
          <w:p w:rsidR="008425BB" w:rsidRDefault="008425BB" w:rsidP="00F71F2E">
            <w:pPr>
              <w:rPr>
                <w:sz w:val="24"/>
              </w:rPr>
            </w:pPr>
            <w:r>
              <w:rPr>
                <w:sz w:val="24"/>
              </w:rPr>
              <w:t>- Đ/c Nhân PCT</w:t>
            </w:r>
          </w:p>
          <w:p w:rsidR="008425BB" w:rsidRPr="00673D29" w:rsidRDefault="008425BB" w:rsidP="00F71F2E">
            <w:pPr>
              <w:rPr>
                <w:sz w:val="24"/>
              </w:rPr>
            </w:pPr>
          </w:p>
        </w:tc>
      </w:tr>
      <w:tr w:rsidR="008425BB" w:rsidRPr="00673D29" w:rsidTr="00F71F2E">
        <w:tc>
          <w:tcPr>
            <w:tcW w:w="1310" w:type="dxa"/>
          </w:tcPr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8425BB" w:rsidRPr="00673D29" w:rsidRDefault="008425BB" w:rsidP="00F71F2E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</w:p>
          <w:p w:rsidR="008425BB" w:rsidRDefault="008425BB" w:rsidP="00F71F2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bồi dưỡng</w:t>
            </w:r>
            <w:r>
              <w:rPr>
                <w:sz w:val="24"/>
              </w:rPr>
              <w:t xml:space="preserve"> 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chưa hoàn thành.</w:t>
            </w:r>
          </w:p>
          <w:p w:rsidR="008425BB" w:rsidRPr="00673D29" w:rsidRDefault="008425BB" w:rsidP="00F71F2E">
            <w:pPr>
              <w:jc w:val="both"/>
              <w:rPr>
                <w:sz w:val="24"/>
              </w:rPr>
            </w:pPr>
            <w:r>
              <w:rPr>
                <w:sz w:val="24"/>
              </w:rPr>
              <w:t>- Họp giao ban</w:t>
            </w:r>
          </w:p>
        </w:tc>
        <w:tc>
          <w:tcPr>
            <w:tcW w:w="2596" w:type="dxa"/>
          </w:tcPr>
          <w:p w:rsidR="008425BB" w:rsidRDefault="008425BB" w:rsidP="00F71F2E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8425BB" w:rsidRDefault="008425BB" w:rsidP="00F71F2E">
            <w:pPr>
              <w:rPr>
                <w:sz w:val="24"/>
              </w:rPr>
            </w:pPr>
          </w:p>
          <w:p w:rsidR="008425BB" w:rsidRDefault="008425BB" w:rsidP="00F71F2E">
            <w:pPr>
              <w:rPr>
                <w:sz w:val="24"/>
              </w:rPr>
            </w:pPr>
          </w:p>
          <w:p w:rsidR="008425BB" w:rsidRPr="00673D29" w:rsidRDefault="008425BB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8425BB" w:rsidRPr="00673D29" w:rsidTr="00F71F2E">
        <w:tc>
          <w:tcPr>
            <w:tcW w:w="1310" w:type="dxa"/>
          </w:tcPr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8425BB" w:rsidRPr="00673D29" w:rsidRDefault="008425BB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</w:t>
            </w:r>
            <w:r>
              <w:rPr>
                <w:sz w:val="24"/>
              </w:rPr>
              <w:t>ối hợp chỉ đạo BD HS năng khiếu.</w:t>
            </w:r>
          </w:p>
          <w:p w:rsidR="008425BB" w:rsidRPr="00673D29" w:rsidRDefault="008425BB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BDTX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nội dung 3</w:t>
            </w:r>
          </w:p>
          <w:p w:rsidR="008425BB" w:rsidRPr="00673D29" w:rsidRDefault="008425BB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25</w:t>
            </w:r>
          </w:p>
        </w:tc>
        <w:tc>
          <w:tcPr>
            <w:tcW w:w="2596" w:type="dxa"/>
          </w:tcPr>
          <w:p w:rsidR="008425BB" w:rsidRPr="00305FAD" w:rsidRDefault="008425BB" w:rsidP="00F71F2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Tân UV</w:t>
            </w:r>
            <w:r w:rsidRPr="00305FAD">
              <w:rPr>
                <w:sz w:val="24"/>
              </w:rPr>
              <w:t xml:space="preserve"> </w:t>
            </w:r>
          </w:p>
          <w:p w:rsidR="008425BB" w:rsidRDefault="008425BB" w:rsidP="00F71F2E">
            <w:pPr>
              <w:rPr>
                <w:sz w:val="24"/>
              </w:rPr>
            </w:pPr>
            <w:r>
              <w:rPr>
                <w:sz w:val="24"/>
              </w:rPr>
              <w:t>- Đ/c Nhân PCT</w:t>
            </w:r>
          </w:p>
          <w:p w:rsidR="008425BB" w:rsidRPr="00673D29" w:rsidRDefault="008425BB" w:rsidP="00F71F2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8425BB" w:rsidRPr="00673D29" w:rsidTr="00F71F2E">
        <w:tc>
          <w:tcPr>
            <w:tcW w:w="1310" w:type="dxa"/>
          </w:tcPr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8425BB" w:rsidRPr="000E3FB1" w:rsidRDefault="008425BB" w:rsidP="00F71F2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8425BB" w:rsidRPr="00673D29" w:rsidRDefault="008425BB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</w:t>
            </w:r>
            <w:r>
              <w:rPr>
                <w:sz w:val="24"/>
              </w:rPr>
              <w:t>ối hợp chỉ đạo BD HS năng khiếu.</w:t>
            </w:r>
          </w:p>
          <w:p w:rsidR="008425BB" w:rsidRPr="00673D29" w:rsidRDefault="008425BB" w:rsidP="00F71F2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96" w:type="dxa"/>
          </w:tcPr>
          <w:p w:rsidR="008425BB" w:rsidRPr="00673D29" w:rsidRDefault="008425BB" w:rsidP="00F71F2E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8425BB" w:rsidRPr="003D31D4" w:rsidRDefault="008425BB" w:rsidP="008425BB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25BB" w:rsidRPr="001C49B6" w:rsidRDefault="008425BB" w:rsidP="008425BB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425BB" w:rsidRPr="001C49B6" w:rsidRDefault="008425BB" w:rsidP="008425BB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425BB" w:rsidRPr="00895CB3" w:rsidRDefault="008425BB" w:rsidP="008425BB">
      <w:pPr>
        <w:ind w:left="60"/>
        <w:rPr>
          <w:b/>
          <w:i/>
          <w:sz w:val="20"/>
          <w:szCs w:val="20"/>
          <w:u w:val="single"/>
        </w:rPr>
      </w:pPr>
    </w:p>
    <w:p w:rsidR="008425BB" w:rsidRPr="001C49B6" w:rsidRDefault="008425BB" w:rsidP="008425BB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425BB" w:rsidRPr="001C49B6" w:rsidRDefault="008425BB" w:rsidP="008425BB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425BB" w:rsidRPr="001C49B6" w:rsidRDefault="008425BB" w:rsidP="008425BB">
      <w:pPr>
        <w:rPr>
          <w:i/>
          <w:sz w:val="24"/>
        </w:rPr>
      </w:pPr>
    </w:p>
    <w:p w:rsidR="008425BB" w:rsidRDefault="008425BB" w:rsidP="008425BB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8425BB" w:rsidRDefault="008425BB" w:rsidP="008425BB">
      <w:pPr>
        <w:rPr>
          <w:b/>
          <w:sz w:val="24"/>
        </w:rPr>
      </w:pPr>
    </w:p>
    <w:p w:rsidR="002358AA" w:rsidRDefault="002358AA">
      <w:bookmarkStart w:id="0" w:name="_GoBack"/>
      <w:bookmarkEnd w:id="0"/>
    </w:p>
    <w:sectPr w:rsidR="002358AA" w:rsidSect="008425BB">
      <w:pgSz w:w="11907" w:h="16840" w:code="9"/>
      <w:pgMar w:top="567" w:right="680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BB"/>
    <w:rsid w:val="00092982"/>
    <w:rsid w:val="002358AA"/>
    <w:rsid w:val="007A55C2"/>
    <w:rsid w:val="008425BB"/>
    <w:rsid w:val="00B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BB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BB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2020-01-05T15:51:00Z</dcterms:created>
  <dcterms:modified xsi:type="dcterms:W3CDTF">2020-01-05T15:52:00Z</dcterms:modified>
</cp:coreProperties>
</file>